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58" w:rsidRPr="00015DBA" w:rsidRDefault="00F00058" w:rsidP="00F00058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 xml:space="preserve">Типовая форма </w:t>
      </w:r>
    </w:p>
    <w:p w:rsidR="00F00058" w:rsidRPr="00015DBA" w:rsidRDefault="00F00058" w:rsidP="00F00058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Заверение об обстоятельствах, имеющих значение для заключения договора</w:t>
      </w:r>
    </w:p>
    <w:p w:rsidR="00F00058" w:rsidRPr="00015DBA" w:rsidRDefault="00F00058" w:rsidP="00F00058">
      <w:pPr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Оформляется на бланке письма</w:t>
      </w:r>
    </w:p>
    <w:p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Дата, место составления</w:t>
      </w:r>
    </w:p>
    <w:p w:rsidR="00F00058" w:rsidRPr="00015DBA" w:rsidRDefault="00F00058" w:rsidP="00F0005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0058" w:rsidRPr="00015DBA" w:rsidRDefault="00F00058" w:rsidP="00F00058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Настоящим компания «Наименование Заявителя по проекту», далее по тексту Заверений подтверждает Фонду соответствие следующим критериям:</w:t>
      </w:r>
    </w:p>
    <w:p w:rsidR="00F00058" w:rsidRPr="00015DBA" w:rsidRDefault="00F00058" w:rsidP="00F00058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«Размещая данные проекта в Личном кабинете, Заявитель подтверждает, что он знаком с требованиями Стандартов деятельности Фонда развития промышленности (далее – Фонд), его Уставом и нормативными актами, регулирующими деятельность Фонда. Заявителю известны рекомендации и требования Фонда к составу и содержанию документов проекта, изложенные на сайте Фонда в разделе «Займы», Заявитель принимает указанные требования в полном объеме и обеспечивает готовность документов в соответствии с правилами и рекомендациями».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имущества, размещенными на сайте Фонда. Смысл, содержани</w:t>
      </w:r>
      <w:r>
        <w:rPr>
          <w:rFonts w:ascii="Arial" w:hAnsi="Arial" w:cs="Arial"/>
          <w:szCs w:val="24"/>
        </w:rPr>
        <w:t>е указанных договоров понятны, </w:t>
      </w:r>
      <w:r w:rsidRPr="00015DBA">
        <w:rPr>
          <w:rFonts w:ascii="Arial" w:hAnsi="Arial" w:cs="Arial"/>
          <w:szCs w:val="24"/>
        </w:rPr>
        <w:t>основные условия указанных договоров известны. Заявитель извещен и принимает следующие условия: заем предост</w:t>
      </w:r>
      <w:r>
        <w:rPr>
          <w:rFonts w:ascii="Arial" w:hAnsi="Arial" w:cs="Arial"/>
          <w:szCs w:val="24"/>
        </w:rPr>
        <w:t>авляется Фондом всем Заемщикам </w:t>
      </w:r>
      <w:r w:rsidRPr="00015DBA">
        <w:rPr>
          <w:rFonts w:ascii="Arial" w:hAnsi="Arial" w:cs="Arial"/>
          <w:szCs w:val="24"/>
        </w:rPr>
        <w:t>на одинаковых условиях в соотв</w:t>
      </w:r>
      <w:r w:rsidR="00650AF3">
        <w:rPr>
          <w:rFonts w:ascii="Arial" w:hAnsi="Arial" w:cs="Arial"/>
          <w:szCs w:val="24"/>
        </w:rPr>
        <w:t>етствии с программами Фонда, и </w:t>
      </w:r>
      <w:r w:rsidRPr="00015DBA">
        <w:rPr>
          <w:rFonts w:ascii="Arial" w:hAnsi="Arial" w:cs="Arial"/>
          <w:szCs w:val="24"/>
        </w:rPr>
        <w:t>ему не могут быть предоставлены преференции по сравнению с другими Заемщиками, установленные в типовых формах договоров».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сумма и срок займа, одобренного Фондом в качестве финансирования проекта, может быть уменьшена решением Экспертного совета (Наблюдательного совета) Фонда по сравнению с запрошенной Заявителем».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является юридическим лицом, для которого не запрещено получение займов действующим законодательством или уставом и иными внутренними документами Заявителя».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«Заявитель подтверждает, что на дату подачи документов, полностью раскрыл структуру собственности и предоставил полный список аффилированных лиц и сведения о конечных бенефициарах». 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в отношении Заявителя, Поручителя, Залогодателя, Ключевого исполнителя по проекту отсутствует процедура банкротства, ликвидации или реорганизации (за исключением реорганизации в форме преобразования, слияния или присоединения)».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lastRenderedPageBreak/>
        <w:t>«Заявитель подтверждает, что на дату подачи документов у Заявителя отсутствуют признаки банкротства, указанные в Федеральном законе от 26.10.2002 № 127-ФЗ «О несостоятельности (банкротстве)».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подтверждает, что на дату подачи документов в отношении него отсутствуют открытые судебные разбирательства или неурегулированные требования, прямо влияющие на реализацию проекта или в объеме, превышающем 10% стоимости активов Заемщика».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просроченной задолженности по заработной плате перед работниками».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«Заявитель подтверждает, что на дату подачи документов не имеет просроченной (или не реструктуризированной задолженности) по обязательствам по налогам и сборам перед бюджетами всех уровней и внебюджетными фондами». 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 xml:space="preserve"> «Заявитель подтверждает, что на дату подачи документов не имеет фактов несвоевременного выполнения им в прошлом обязательств по возврату или обязательств по предоставлению отчетности о целевом использовании предоставленных денежных средств в отношении кредитных организаций, а также в отношении бюджетов всех уровней по полученным кредитам, субсидиям, инвестиционным контрактам, грантам, и/или в отношении организаций, осуществляющих проектное финансирование (в заемных и иных формах), в том числе за счет полученных последними средств бюджетных ассигнований из государственного бюджета (институтов развития)». 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факт выявления предоставления им Фонду недостоверных документов и/или информации, включая, но не ограничиваясь, заверениями по вышеперечисленными обстоятельствам, могут являться самостоятельным основанием для прекращения рассмотрения или отклонения заявки, отказа Фонда в выдаче займа, досрочного истребования займа».</w:t>
      </w:r>
    </w:p>
    <w:p w:rsidR="00F00058" w:rsidRPr="00015DBA" w:rsidRDefault="00F00058" w:rsidP="00F00058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015DBA">
        <w:rPr>
          <w:rFonts w:ascii="Arial" w:hAnsi="Arial" w:cs="Arial"/>
          <w:szCs w:val="24"/>
        </w:rPr>
        <w:t>«Заявитель настоящим извещен, что после подписания договора целевого займа внесение изменений в «Смету расходования средств по Проекту» и «Календарный план выполнения работ по проекту» осуществляется с взиманием платы с заемщика в размере 0,1 % от суммы займа в соответствии со Стандартами».</w:t>
      </w:r>
    </w:p>
    <w:p w:rsidR="00F00058" w:rsidRPr="00015DBA" w:rsidRDefault="00F00058" w:rsidP="00F00058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spacing w:line="276" w:lineRule="auto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spacing w:line="276" w:lineRule="auto"/>
        <w:rPr>
          <w:rFonts w:ascii="Arial" w:hAnsi="Arial" w:cs="Arial"/>
          <w:sz w:val="24"/>
          <w:szCs w:val="24"/>
        </w:rPr>
      </w:pPr>
    </w:p>
    <w:p w:rsidR="00F00058" w:rsidRPr="00015DBA" w:rsidRDefault="00F00058" w:rsidP="00F00058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 xml:space="preserve">Подпись </w:t>
      </w:r>
    </w:p>
    <w:p w:rsidR="00E823D7" w:rsidRPr="00F00058" w:rsidRDefault="00F00058" w:rsidP="00F00058">
      <w:pPr>
        <w:pStyle w:val="3"/>
        <w:jc w:val="left"/>
      </w:pPr>
      <w:r w:rsidRPr="00015DBA">
        <w:rPr>
          <w:rFonts w:ascii="Arial" w:hAnsi="Arial" w:cs="Arial"/>
          <w:b/>
          <w:color w:val="auto"/>
          <w:sz w:val="24"/>
          <w:szCs w:val="24"/>
        </w:rPr>
        <w:t>полномочного предс</w:t>
      </w:r>
      <w:r>
        <w:rPr>
          <w:rFonts w:ascii="Arial" w:hAnsi="Arial" w:cs="Arial"/>
          <w:b/>
          <w:color w:val="auto"/>
          <w:sz w:val="24"/>
          <w:szCs w:val="24"/>
        </w:rPr>
        <w:t>тавителя Заявителя</w:t>
      </w:r>
    </w:p>
    <w:sectPr w:rsidR="00E823D7" w:rsidRPr="00F0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83" w:rsidRDefault="00FD1583" w:rsidP="00731891">
      <w:pPr>
        <w:spacing w:after="0" w:line="240" w:lineRule="auto"/>
      </w:pPr>
      <w:r>
        <w:separator/>
      </w:r>
    </w:p>
  </w:endnote>
  <w:endnote w:type="continuationSeparator" w:id="0">
    <w:p w:rsidR="00FD1583" w:rsidRDefault="00FD1583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83" w:rsidRDefault="00FD1583" w:rsidP="00731891">
      <w:pPr>
        <w:spacing w:after="0" w:line="240" w:lineRule="auto"/>
      </w:pPr>
      <w:r>
        <w:separator/>
      </w:r>
    </w:p>
  </w:footnote>
  <w:footnote w:type="continuationSeparator" w:id="0">
    <w:p w:rsidR="00FD1583" w:rsidRDefault="00FD1583" w:rsidP="0073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A"/>
    <w:rsid w:val="004422E0"/>
    <w:rsid w:val="00516023"/>
    <w:rsid w:val="00650AF3"/>
    <w:rsid w:val="00731891"/>
    <w:rsid w:val="008A558A"/>
    <w:rsid w:val="00C11E6E"/>
    <w:rsid w:val="00E823D7"/>
    <w:rsid w:val="00F00058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58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2BC01-DD0B-4E37-BF56-67D3A0EA4E9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918935a-ec9c-470a-bcf9-9add7f731bf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39C0F5-DCB9-4373-BC1A-C0CCE553C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692D2-92B4-42A6-AC0E-6723B327D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Смирнова Елена Владимировна</cp:lastModifiedBy>
  <cp:revision>2</cp:revision>
  <dcterms:created xsi:type="dcterms:W3CDTF">2020-08-05T14:35:00Z</dcterms:created>
  <dcterms:modified xsi:type="dcterms:W3CDTF">2020-08-05T14:35:00Z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